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9B4" w:rsidRDefault="009F79B4" w:rsidP="009F79B4">
      <w:pPr>
        <w:spacing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ROMÂNIA</w:t>
      </w:r>
      <w:r w:rsidRPr="009F79B4">
        <w:rPr>
          <w:rFonts w:ascii="Times New Roman" w:eastAsia="Times New Roman" w:hAnsi="Times New Roman" w:cs="Times New Roman"/>
          <w:sz w:val="24"/>
          <w:szCs w:val="24"/>
          <w:lang w:eastAsia="ro-RO"/>
        </w:rPr>
        <w:br/>
      </w:r>
      <w:r w:rsidRPr="009F79B4">
        <w:rPr>
          <w:rFonts w:ascii="Times New Roman" w:eastAsia="Times New Roman" w:hAnsi="Times New Roman" w:cs="Times New Roman"/>
          <w:b/>
          <w:bCs/>
          <w:sz w:val="24"/>
          <w:szCs w:val="24"/>
          <w:lang w:eastAsia="ro-RO"/>
        </w:rPr>
        <w:t>JUDEȚUL HUNEDOARA</w:t>
      </w:r>
      <w:r w:rsidRPr="009F79B4">
        <w:rPr>
          <w:rFonts w:ascii="Times New Roman" w:eastAsia="Times New Roman" w:hAnsi="Times New Roman" w:cs="Times New Roman"/>
          <w:sz w:val="24"/>
          <w:szCs w:val="24"/>
          <w:lang w:eastAsia="ro-RO"/>
        </w:rPr>
        <w:br/>
      </w:r>
      <w:r w:rsidRPr="009F79B4">
        <w:rPr>
          <w:rFonts w:ascii="Times New Roman" w:eastAsia="Times New Roman" w:hAnsi="Times New Roman" w:cs="Times New Roman"/>
          <w:b/>
          <w:bCs/>
          <w:sz w:val="24"/>
          <w:szCs w:val="24"/>
          <w:lang w:eastAsia="ro-RO"/>
        </w:rPr>
        <w:t>PRIMĂRIA COMUNEI LUNCA CERNII DE JOS</w:t>
      </w:r>
      <w:r w:rsidRPr="009F79B4">
        <w:rPr>
          <w:rFonts w:ascii="Times New Roman" w:eastAsia="Times New Roman" w:hAnsi="Times New Roman" w:cs="Times New Roman"/>
          <w:sz w:val="24"/>
          <w:szCs w:val="24"/>
          <w:lang w:eastAsia="ro-RO"/>
        </w:rPr>
        <w:br/>
      </w:r>
      <w:r w:rsidRPr="009F79B4">
        <w:rPr>
          <w:rFonts w:ascii="Times New Roman" w:eastAsia="Times New Roman" w:hAnsi="Times New Roman" w:cs="Times New Roman"/>
          <w:b/>
          <w:bCs/>
          <w:sz w:val="24"/>
          <w:szCs w:val="24"/>
          <w:lang w:eastAsia="ro-RO"/>
        </w:rPr>
        <w:t>COMISIA PARITARĂ</w:t>
      </w:r>
      <w:r w:rsidRPr="009F79B4">
        <w:rPr>
          <w:rFonts w:ascii="Times New Roman" w:eastAsia="Times New Roman" w:hAnsi="Times New Roman" w:cs="Times New Roman"/>
          <w:sz w:val="24"/>
          <w:szCs w:val="24"/>
          <w:lang w:eastAsia="ro-RO"/>
        </w:rPr>
        <w:br/>
      </w:r>
      <w:bookmarkStart w:id="0" w:name="_GoBack"/>
      <w:bookmarkEnd w:id="0"/>
    </w:p>
    <w:p w:rsidR="009F79B4" w:rsidRPr="009F79B4" w:rsidRDefault="009F79B4" w:rsidP="009F79B4">
      <w:pPr>
        <w:pStyle w:val="Frspaiere"/>
        <w:jc w:val="right"/>
        <w:rPr>
          <w:rFonts w:ascii="Times New Roman" w:hAnsi="Times New Roman" w:cs="Times New Roman"/>
          <w:sz w:val="24"/>
          <w:szCs w:val="24"/>
          <w:lang w:eastAsia="ro-RO"/>
        </w:rPr>
      </w:pPr>
      <w:r w:rsidRPr="009F79B4">
        <w:rPr>
          <w:rFonts w:ascii="Times New Roman" w:hAnsi="Times New Roman" w:cs="Times New Roman"/>
          <w:sz w:val="24"/>
          <w:szCs w:val="24"/>
          <w:lang w:eastAsia="ro-RO"/>
        </w:rPr>
        <w:t>Avizat,</w:t>
      </w:r>
    </w:p>
    <w:p w:rsidR="009F79B4" w:rsidRPr="009F79B4" w:rsidRDefault="009F79B4" w:rsidP="009F79B4">
      <w:pPr>
        <w:pStyle w:val="Frspaiere"/>
        <w:jc w:val="right"/>
        <w:rPr>
          <w:rFonts w:ascii="Times New Roman" w:hAnsi="Times New Roman" w:cs="Times New Roman"/>
          <w:sz w:val="24"/>
          <w:szCs w:val="24"/>
          <w:lang w:eastAsia="ro-RO"/>
        </w:rPr>
      </w:pPr>
      <w:r w:rsidRPr="009F79B4">
        <w:rPr>
          <w:rFonts w:ascii="Times New Roman" w:hAnsi="Times New Roman" w:cs="Times New Roman"/>
          <w:sz w:val="24"/>
          <w:szCs w:val="24"/>
          <w:lang w:eastAsia="ro-RO"/>
        </w:rPr>
        <w:t>Primar</w:t>
      </w:r>
    </w:p>
    <w:p w:rsidR="009F79B4" w:rsidRPr="009F79B4" w:rsidRDefault="009F79B4" w:rsidP="009F79B4">
      <w:pPr>
        <w:pStyle w:val="Frspaiere"/>
        <w:jc w:val="right"/>
        <w:rPr>
          <w:rFonts w:ascii="Times New Roman" w:hAnsi="Times New Roman" w:cs="Times New Roman"/>
          <w:sz w:val="24"/>
          <w:szCs w:val="24"/>
          <w:lang w:eastAsia="ro-RO"/>
        </w:rPr>
      </w:pPr>
      <w:r w:rsidRPr="009F79B4">
        <w:rPr>
          <w:rFonts w:ascii="Times New Roman" w:hAnsi="Times New Roman" w:cs="Times New Roman"/>
          <w:sz w:val="24"/>
          <w:szCs w:val="24"/>
          <w:lang w:eastAsia="ro-RO"/>
        </w:rPr>
        <w:t>Lupulescu Luminița - Valentina</w:t>
      </w:r>
    </w:p>
    <w:p w:rsidR="009F79B4" w:rsidRDefault="009F79B4" w:rsidP="009F79B4">
      <w:pPr>
        <w:spacing w:after="180" w:line="240" w:lineRule="auto"/>
        <w:jc w:val="center"/>
        <w:rPr>
          <w:rFonts w:ascii="Times New Roman" w:eastAsia="Times New Roman" w:hAnsi="Times New Roman" w:cs="Times New Roman"/>
          <w:sz w:val="24"/>
          <w:szCs w:val="24"/>
          <w:lang w:eastAsia="ro-RO"/>
        </w:rPr>
      </w:pPr>
    </w:p>
    <w:p w:rsidR="009F79B4" w:rsidRDefault="009F79B4" w:rsidP="009F79B4">
      <w:pPr>
        <w:spacing w:after="180" w:line="240" w:lineRule="auto"/>
        <w:jc w:val="center"/>
        <w:rPr>
          <w:rFonts w:ascii="Times New Roman" w:eastAsia="Times New Roman" w:hAnsi="Times New Roman" w:cs="Times New Roman"/>
          <w:sz w:val="24"/>
          <w:szCs w:val="24"/>
          <w:lang w:eastAsia="ro-RO"/>
        </w:rPr>
      </w:pPr>
    </w:p>
    <w:p w:rsidR="009F79B4" w:rsidRDefault="009F79B4" w:rsidP="009F79B4">
      <w:pPr>
        <w:spacing w:after="180" w:line="240" w:lineRule="auto"/>
        <w:jc w:val="center"/>
        <w:rPr>
          <w:rFonts w:ascii="Times New Roman" w:eastAsia="Times New Roman" w:hAnsi="Times New Roman" w:cs="Times New Roman"/>
          <w:sz w:val="24"/>
          <w:szCs w:val="24"/>
          <w:lang w:eastAsia="ro-RO"/>
        </w:rPr>
      </w:pPr>
    </w:p>
    <w:p w:rsidR="009F79B4" w:rsidRDefault="009F79B4" w:rsidP="009F79B4">
      <w:pPr>
        <w:spacing w:after="180" w:line="240" w:lineRule="auto"/>
        <w:jc w:val="center"/>
        <w:rPr>
          <w:rFonts w:ascii="Times New Roman" w:eastAsia="Times New Roman" w:hAnsi="Times New Roman" w:cs="Times New Roman"/>
          <w:sz w:val="24"/>
          <w:szCs w:val="24"/>
          <w:lang w:eastAsia="ro-RO"/>
        </w:rPr>
      </w:pPr>
    </w:p>
    <w:p w:rsidR="009F79B4" w:rsidRPr="009F79B4" w:rsidRDefault="009F79B4" w:rsidP="009F79B4">
      <w:pPr>
        <w:spacing w:after="180" w:line="240" w:lineRule="auto"/>
        <w:jc w:val="center"/>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RAPORT ANUAL DE ACTIVITATE</w:t>
      </w:r>
    </w:p>
    <w:p w:rsidR="009F79B4" w:rsidRPr="009F79B4" w:rsidRDefault="009F79B4" w:rsidP="009F79B4">
      <w:pPr>
        <w:spacing w:after="180" w:line="240" w:lineRule="auto"/>
        <w:jc w:val="center"/>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al Comisiei Paritare din cadrul Primăriei Comunei Lunca Cernii de Jos</w:t>
      </w:r>
    </w:p>
    <w:p w:rsidR="009F79B4" w:rsidRPr="009F79B4" w:rsidRDefault="009F79B4" w:rsidP="009F79B4">
      <w:pPr>
        <w:spacing w:after="180" w:line="240" w:lineRule="auto"/>
        <w:jc w:val="center"/>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pentru anul de raportare 2025</w:t>
      </w:r>
    </w:p>
    <w:p w:rsidR="009F79B4" w:rsidRDefault="009F79B4" w:rsidP="009F79B4">
      <w:pPr>
        <w:spacing w:after="180" w:line="240" w:lineRule="auto"/>
        <w:rPr>
          <w:rFonts w:ascii="Times New Roman" w:eastAsia="Times New Roman" w:hAnsi="Times New Roman" w:cs="Times New Roman"/>
          <w:b/>
          <w:bCs/>
          <w:sz w:val="24"/>
          <w:szCs w:val="24"/>
          <w:lang w:eastAsia="ro-RO"/>
        </w:rPr>
      </w:pPr>
    </w:p>
    <w:p w:rsidR="009F79B4" w:rsidRPr="009F79B4" w:rsidRDefault="009F79B4" w:rsidP="009F79B4">
      <w:pPr>
        <w:spacing w:after="180" w:line="240" w:lineRule="auto"/>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I. Cadrul legal</w:t>
      </w:r>
    </w:p>
    <w:p w:rsidR="009F79B4" w:rsidRPr="009F79B4" w:rsidRDefault="009F79B4" w:rsidP="009F79B4">
      <w:pPr>
        <w:spacing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Prezentul raport anual este întocmit în conformitate cu prevederile exprese ale:</w:t>
      </w:r>
    </w:p>
    <w:p w:rsidR="009F79B4" w:rsidRPr="009F79B4" w:rsidRDefault="009F79B4" w:rsidP="009F79B4">
      <w:pPr>
        <w:numPr>
          <w:ilvl w:val="0"/>
          <w:numId w:val="1"/>
        </w:numPr>
        <w:spacing w:after="0" w:line="240" w:lineRule="auto"/>
        <w:ind w:left="0"/>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Art. 489 alin. (4)</w:t>
      </w:r>
      <w:r w:rsidRPr="009F79B4">
        <w:rPr>
          <w:rFonts w:ascii="Times New Roman" w:eastAsia="Times New Roman" w:hAnsi="Times New Roman" w:cs="Times New Roman"/>
          <w:sz w:val="24"/>
          <w:szCs w:val="24"/>
          <w:lang w:eastAsia="ro-RO"/>
        </w:rPr>
        <w:t xml:space="preserve"> din </w:t>
      </w:r>
      <w:r w:rsidRPr="009F79B4">
        <w:rPr>
          <w:rFonts w:ascii="Times New Roman" w:eastAsia="Times New Roman" w:hAnsi="Times New Roman" w:cs="Times New Roman"/>
          <w:i/>
          <w:iCs/>
          <w:sz w:val="24"/>
          <w:szCs w:val="24"/>
          <w:lang w:eastAsia="ro-RO"/>
        </w:rPr>
        <w:t>Ordonanța de urgență a Guvernului nr. 57/2019 privind Codul administrativ</w:t>
      </w:r>
      <w:r w:rsidRPr="009F79B4">
        <w:rPr>
          <w:rFonts w:ascii="Times New Roman" w:eastAsia="Times New Roman" w:hAnsi="Times New Roman" w:cs="Times New Roman"/>
          <w:sz w:val="24"/>
          <w:szCs w:val="24"/>
          <w:lang w:eastAsia="ro-RO"/>
        </w:rPr>
        <w:t>, cu modificările și completările ulterioare;</w:t>
      </w:r>
    </w:p>
    <w:p w:rsidR="009F79B4" w:rsidRPr="009F79B4" w:rsidRDefault="009F79B4" w:rsidP="009F79B4">
      <w:pPr>
        <w:numPr>
          <w:ilvl w:val="0"/>
          <w:numId w:val="1"/>
        </w:numPr>
        <w:spacing w:after="0" w:line="240" w:lineRule="auto"/>
        <w:ind w:left="0"/>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Art. 13 lit. g)</w:t>
      </w:r>
      <w:r w:rsidRPr="009F79B4">
        <w:rPr>
          <w:rFonts w:ascii="Times New Roman" w:eastAsia="Times New Roman" w:hAnsi="Times New Roman" w:cs="Times New Roman"/>
          <w:sz w:val="24"/>
          <w:szCs w:val="24"/>
          <w:lang w:eastAsia="ro-RO"/>
        </w:rPr>
        <w:t xml:space="preserve"> din </w:t>
      </w:r>
      <w:r w:rsidRPr="009F79B4">
        <w:rPr>
          <w:rFonts w:ascii="Times New Roman" w:eastAsia="Times New Roman" w:hAnsi="Times New Roman" w:cs="Times New Roman"/>
          <w:i/>
          <w:iCs/>
          <w:sz w:val="24"/>
          <w:szCs w:val="24"/>
          <w:lang w:eastAsia="ro-RO"/>
        </w:rPr>
        <w:t>Hotărârea Guvernului nr. 302/2022</w:t>
      </w:r>
      <w:r w:rsidRPr="009F79B4">
        <w:rPr>
          <w:rFonts w:ascii="Times New Roman" w:eastAsia="Times New Roman" w:hAnsi="Times New Roman" w:cs="Times New Roman"/>
          <w:sz w:val="24"/>
          <w:szCs w:val="24"/>
          <w:lang w:eastAsia="ro-RO"/>
        </w:rPr>
        <w:t xml:space="preserve"> pentru aprobarea normelor privind modul de constituire, organizare și funcționare a comisiilor paritare.</w:t>
      </w: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Conform normelor juridice, structura paritară are obligația de a prezenta un raport transparent la finalul fiecărui an, document ce se publică pe site-ul oficial și se afișează la sediul instituției pentru informarea colectivului de funcționari publici.</w:t>
      </w:r>
    </w:p>
    <w:p w:rsidR="009F79B4" w:rsidRPr="009F79B4" w:rsidRDefault="009F79B4" w:rsidP="009F79B4">
      <w:pPr>
        <w:spacing w:after="180" w:line="240" w:lineRule="auto"/>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II. Constituirea și structura organizatorică</w:t>
      </w: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 xml:space="preserve">Comisia Paritară la nivelul Primăriei Comunei Lunca Cernii de Jos a fost înființată prin </w:t>
      </w:r>
      <w:r w:rsidRPr="009F79B4">
        <w:rPr>
          <w:rFonts w:ascii="Times New Roman" w:eastAsia="Times New Roman" w:hAnsi="Times New Roman" w:cs="Times New Roman"/>
          <w:b/>
          <w:bCs/>
          <w:sz w:val="24"/>
          <w:szCs w:val="24"/>
          <w:lang w:eastAsia="ro-RO"/>
        </w:rPr>
        <w:t>Dispoziția Primarului nr. 93 din data de 25.09.2025</w:t>
      </w:r>
      <w:r w:rsidRPr="009F79B4">
        <w:rPr>
          <w:rFonts w:ascii="Times New Roman" w:eastAsia="Times New Roman" w:hAnsi="Times New Roman" w:cs="Times New Roman"/>
          <w:sz w:val="24"/>
          <w:szCs w:val="24"/>
          <w:lang w:eastAsia="ro-RO"/>
        </w:rPr>
        <w:t>, pe o perioadă de 3 ani, având următoarea componență legală:</w:t>
      </w:r>
    </w:p>
    <w:p w:rsidR="009F79B4" w:rsidRPr="009F79B4" w:rsidRDefault="009F79B4" w:rsidP="009F79B4">
      <w:pPr>
        <w:numPr>
          <w:ilvl w:val="0"/>
          <w:numId w:val="2"/>
        </w:numPr>
        <w:spacing w:after="0" w:line="240" w:lineRule="auto"/>
        <w:ind w:left="0"/>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Membri titulari:</w:t>
      </w:r>
    </w:p>
    <w:p w:rsidR="009F79B4" w:rsidRPr="009F79B4" w:rsidRDefault="009F79B4" w:rsidP="009F79B4">
      <w:pPr>
        <w:spacing w:after="0" w:line="240" w:lineRule="auto"/>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
          <w:bCs/>
          <w:sz w:val="24"/>
          <w:szCs w:val="24"/>
          <w:lang w:eastAsia="ro-RO"/>
        </w:rPr>
        <w:t>-</w:t>
      </w:r>
      <w:r w:rsidRPr="009F79B4">
        <w:rPr>
          <w:rFonts w:ascii="Times New Roman" w:eastAsia="Times New Roman" w:hAnsi="Times New Roman" w:cs="Times New Roman"/>
          <w:b/>
          <w:bCs/>
          <w:sz w:val="24"/>
          <w:szCs w:val="24"/>
          <w:lang w:eastAsia="ro-RO"/>
        </w:rPr>
        <w:t>Bugariu</w:t>
      </w:r>
      <w:proofErr w:type="spellEnd"/>
      <w:r w:rsidRPr="009F79B4">
        <w:rPr>
          <w:rFonts w:ascii="Times New Roman" w:eastAsia="Times New Roman" w:hAnsi="Times New Roman" w:cs="Times New Roman"/>
          <w:b/>
          <w:bCs/>
          <w:sz w:val="24"/>
          <w:szCs w:val="24"/>
          <w:lang w:eastAsia="ro-RO"/>
        </w:rPr>
        <w:t xml:space="preserve"> Simona - Nicoleta</w:t>
      </w:r>
      <w:r w:rsidRPr="009F79B4">
        <w:rPr>
          <w:rFonts w:ascii="Times New Roman" w:eastAsia="Times New Roman" w:hAnsi="Times New Roman" w:cs="Times New Roman"/>
          <w:sz w:val="24"/>
          <w:szCs w:val="24"/>
          <w:lang w:eastAsia="ro-RO"/>
        </w:rPr>
        <w:t xml:space="preserve"> – Secretar general al comunei (desemnată de către Primar);</w:t>
      </w:r>
    </w:p>
    <w:p w:rsidR="009F79B4" w:rsidRPr="009F79B4" w:rsidRDefault="009F79B4" w:rsidP="009F79B4">
      <w:pPr>
        <w:spacing w:after="0" w:line="240" w:lineRule="auto"/>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
          <w:bCs/>
          <w:sz w:val="24"/>
          <w:szCs w:val="24"/>
          <w:lang w:eastAsia="ro-RO"/>
        </w:rPr>
        <w:t>-</w:t>
      </w:r>
      <w:r w:rsidRPr="009F79B4">
        <w:rPr>
          <w:rFonts w:ascii="Times New Roman" w:eastAsia="Times New Roman" w:hAnsi="Times New Roman" w:cs="Times New Roman"/>
          <w:b/>
          <w:bCs/>
          <w:sz w:val="24"/>
          <w:szCs w:val="24"/>
          <w:lang w:eastAsia="ro-RO"/>
        </w:rPr>
        <w:t>Crăciunescu</w:t>
      </w:r>
      <w:proofErr w:type="spellEnd"/>
      <w:r w:rsidRPr="009F79B4">
        <w:rPr>
          <w:rFonts w:ascii="Times New Roman" w:eastAsia="Times New Roman" w:hAnsi="Times New Roman" w:cs="Times New Roman"/>
          <w:b/>
          <w:bCs/>
          <w:sz w:val="24"/>
          <w:szCs w:val="24"/>
          <w:lang w:eastAsia="ro-RO"/>
        </w:rPr>
        <w:t xml:space="preserve"> Claudia - Cristina</w:t>
      </w:r>
      <w:r w:rsidRPr="009F79B4">
        <w:rPr>
          <w:rFonts w:ascii="Times New Roman" w:eastAsia="Times New Roman" w:hAnsi="Times New Roman" w:cs="Times New Roman"/>
          <w:sz w:val="24"/>
          <w:szCs w:val="24"/>
          <w:lang w:eastAsia="ro-RO"/>
        </w:rPr>
        <w:t xml:space="preserve"> – Referent (desemnată de către funcționarii publici prin Procesul-verbal nr. 1840/19.09.2025).</w:t>
      </w:r>
    </w:p>
    <w:p w:rsidR="009F79B4" w:rsidRPr="009F79B4" w:rsidRDefault="009F79B4" w:rsidP="009F79B4">
      <w:pPr>
        <w:numPr>
          <w:ilvl w:val="0"/>
          <w:numId w:val="2"/>
        </w:numPr>
        <w:spacing w:after="0" w:line="240" w:lineRule="auto"/>
        <w:ind w:left="0"/>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Membri supleanți:</w:t>
      </w:r>
    </w:p>
    <w:p w:rsidR="009F79B4" w:rsidRPr="009F79B4" w:rsidRDefault="009F79B4" w:rsidP="009F79B4">
      <w:pPr>
        <w:spacing w:after="0" w:line="240" w:lineRule="auto"/>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
          <w:bCs/>
          <w:sz w:val="24"/>
          <w:szCs w:val="24"/>
          <w:lang w:eastAsia="ro-RO"/>
        </w:rPr>
        <w:t>-</w:t>
      </w:r>
      <w:r w:rsidRPr="009F79B4">
        <w:rPr>
          <w:rFonts w:ascii="Times New Roman" w:eastAsia="Times New Roman" w:hAnsi="Times New Roman" w:cs="Times New Roman"/>
          <w:b/>
          <w:bCs/>
          <w:sz w:val="24"/>
          <w:szCs w:val="24"/>
          <w:lang w:eastAsia="ro-RO"/>
        </w:rPr>
        <w:t>Artan</w:t>
      </w:r>
      <w:proofErr w:type="spellEnd"/>
      <w:r w:rsidRPr="009F79B4">
        <w:rPr>
          <w:rFonts w:ascii="Times New Roman" w:eastAsia="Times New Roman" w:hAnsi="Times New Roman" w:cs="Times New Roman"/>
          <w:b/>
          <w:bCs/>
          <w:sz w:val="24"/>
          <w:szCs w:val="24"/>
          <w:lang w:eastAsia="ro-RO"/>
        </w:rPr>
        <w:t xml:space="preserve"> Marinela</w:t>
      </w:r>
      <w:r w:rsidRPr="009F79B4">
        <w:rPr>
          <w:rFonts w:ascii="Times New Roman" w:eastAsia="Times New Roman" w:hAnsi="Times New Roman" w:cs="Times New Roman"/>
          <w:sz w:val="24"/>
          <w:szCs w:val="24"/>
          <w:lang w:eastAsia="ro-RO"/>
        </w:rPr>
        <w:t xml:space="preserve"> – Referent (desemnată de către Primar);</w:t>
      </w:r>
    </w:p>
    <w:p w:rsidR="009F79B4" w:rsidRPr="009F79B4" w:rsidRDefault="009F79B4" w:rsidP="009F79B4">
      <w:pPr>
        <w:spacing w:after="0" w:line="240" w:lineRule="auto"/>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
          <w:bCs/>
          <w:sz w:val="24"/>
          <w:szCs w:val="24"/>
          <w:lang w:eastAsia="ro-RO"/>
        </w:rPr>
        <w:t>-</w:t>
      </w:r>
      <w:r w:rsidRPr="009F79B4">
        <w:rPr>
          <w:rFonts w:ascii="Times New Roman" w:eastAsia="Times New Roman" w:hAnsi="Times New Roman" w:cs="Times New Roman"/>
          <w:b/>
          <w:bCs/>
          <w:sz w:val="24"/>
          <w:szCs w:val="24"/>
          <w:lang w:eastAsia="ro-RO"/>
        </w:rPr>
        <w:t>Matei</w:t>
      </w:r>
      <w:proofErr w:type="spellEnd"/>
      <w:r w:rsidRPr="009F79B4">
        <w:rPr>
          <w:rFonts w:ascii="Times New Roman" w:eastAsia="Times New Roman" w:hAnsi="Times New Roman" w:cs="Times New Roman"/>
          <w:b/>
          <w:bCs/>
          <w:sz w:val="24"/>
          <w:szCs w:val="24"/>
          <w:lang w:eastAsia="ro-RO"/>
        </w:rPr>
        <w:t xml:space="preserve"> Mioara</w:t>
      </w:r>
      <w:r w:rsidRPr="009F79B4">
        <w:rPr>
          <w:rFonts w:ascii="Times New Roman" w:eastAsia="Times New Roman" w:hAnsi="Times New Roman" w:cs="Times New Roman"/>
          <w:sz w:val="24"/>
          <w:szCs w:val="24"/>
          <w:lang w:eastAsia="ro-RO"/>
        </w:rPr>
        <w:t xml:space="preserve"> – Referent (desemnată de către funcționarii publici).</w:t>
      </w:r>
    </w:p>
    <w:p w:rsidR="009F79B4" w:rsidRPr="009F79B4" w:rsidRDefault="009F79B4" w:rsidP="009F79B4">
      <w:pPr>
        <w:numPr>
          <w:ilvl w:val="0"/>
          <w:numId w:val="2"/>
        </w:numPr>
        <w:spacing w:after="0" w:line="240" w:lineRule="auto"/>
        <w:ind w:left="0"/>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Secretariat:</w:t>
      </w:r>
    </w:p>
    <w:p w:rsidR="009F79B4" w:rsidRPr="009F79B4" w:rsidRDefault="009F79B4" w:rsidP="009F79B4">
      <w:pPr>
        <w:spacing w:after="0" w:line="240" w:lineRule="auto"/>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
          <w:bCs/>
          <w:sz w:val="24"/>
          <w:szCs w:val="24"/>
          <w:lang w:eastAsia="ro-RO"/>
        </w:rPr>
        <w:t>-</w:t>
      </w:r>
      <w:r w:rsidRPr="009F79B4">
        <w:rPr>
          <w:rFonts w:ascii="Times New Roman" w:eastAsia="Times New Roman" w:hAnsi="Times New Roman" w:cs="Times New Roman"/>
          <w:b/>
          <w:bCs/>
          <w:sz w:val="24"/>
          <w:szCs w:val="24"/>
          <w:lang w:eastAsia="ro-RO"/>
        </w:rPr>
        <w:t>Buhai</w:t>
      </w:r>
      <w:proofErr w:type="spellEnd"/>
      <w:r w:rsidRPr="009F79B4">
        <w:rPr>
          <w:rFonts w:ascii="Times New Roman" w:eastAsia="Times New Roman" w:hAnsi="Times New Roman" w:cs="Times New Roman"/>
          <w:b/>
          <w:bCs/>
          <w:sz w:val="24"/>
          <w:szCs w:val="24"/>
          <w:lang w:eastAsia="ro-RO"/>
        </w:rPr>
        <w:t xml:space="preserve"> Reghina</w:t>
      </w:r>
      <w:r w:rsidRPr="009F79B4">
        <w:rPr>
          <w:rFonts w:ascii="Times New Roman" w:eastAsia="Times New Roman" w:hAnsi="Times New Roman" w:cs="Times New Roman"/>
          <w:sz w:val="24"/>
          <w:szCs w:val="24"/>
          <w:lang w:eastAsia="ro-RO"/>
        </w:rPr>
        <w:t xml:space="preserve"> – Inspector, Compartiment urbanism (Secretar titular);</w:t>
      </w:r>
    </w:p>
    <w:p w:rsidR="009F79B4" w:rsidRDefault="009F79B4" w:rsidP="009F79B4">
      <w:pPr>
        <w:spacing w:after="0" w:line="240" w:lineRule="auto"/>
        <w:rPr>
          <w:rFonts w:ascii="Times New Roman" w:eastAsia="Times New Roman" w:hAnsi="Times New Roman" w:cs="Times New Roman"/>
          <w:sz w:val="24"/>
          <w:szCs w:val="24"/>
          <w:lang w:eastAsia="ro-RO"/>
        </w:rPr>
      </w:pPr>
      <w:proofErr w:type="spellStart"/>
      <w:r>
        <w:rPr>
          <w:rFonts w:ascii="Times New Roman" w:eastAsia="Times New Roman" w:hAnsi="Times New Roman" w:cs="Times New Roman"/>
          <w:b/>
          <w:bCs/>
          <w:sz w:val="24"/>
          <w:szCs w:val="24"/>
          <w:lang w:eastAsia="ro-RO"/>
        </w:rPr>
        <w:t>-</w:t>
      </w:r>
      <w:r w:rsidRPr="009F79B4">
        <w:rPr>
          <w:rFonts w:ascii="Times New Roman" w:eastAsia="Times New Roman" w:hAnsi="Times New Roman" w:cs="Times New Roman"/>
          <w:b/>
          <w:bCs/>
          <w:sz w:val="24"/>
          <w:szCs w:val="24"/>
          <w:lang w:eastAsia="ro-RO"/>
        </w:rPr>
        <w:t>Crăciunescu</w:t>
      </w:r>
      <w:proofErr w:type="spellEnd"/>
      <w:r w:rsidRPr="009F79B4">
        <w:rPr>
          <w:rFonts w:ascii="Times New Roman" w:eastAsia="Times New Roman" w:hAnsi="Times New Roman" w:cs="Times New Roman"/>
          <w:b/>
          <w:bCs/>
          <w:sz w:val="24"/>
          <w:szCs w:val="24"/>
          <w:lang w:eastAsia="ro-RO"/>
        </w:rPr>
        <w:t xml:space="preserve"> Laurențiu - Florin</w:t>
      </w:r>
      <w:r w:rsidRPr="009F79B4">
        <w:rPr>
          <w:rFonts w:ascii="Times New Roman" w:eastAsia="Times New Roman" w:hAnsi="Times New Roman" w:cs="Times New Roman"/>
          <w:sz w:val="24"/>
          <w:szCs w:val="24"/>
          <w:lang w:eastAsia="ro-RO"/>
        </w:rPr>
        <w:t xml:space="preserve"> – Referent, Compartiment impozite și taxe (Secretar supleant).</w:t>
      </w:r>
    </w:p>
    <w:p w:rsidR="009F79B4" w:rsidRPr="009F79B4" w:rsidRDefault="009F79B4" w:rsidP="009F79B4">
      <w:pPr>
        <w:spacing w:after="0" w:line="240" w:lineRule="auto"/>
        <w:rPr>
          <w:rFonts w:ascii="Times New Roman" w:eastAsia="Times New Roman" w:hAnsi="Times New Roman" w:cs="Times New Roman"/>
          <w:sz w:val="24"/>
          <w:szCs w:val="24"/>
          <w:lang w:eastAsia="ro-RO"/>
        </w:rPr>
      </w:pPr>
    </w:p>
    <w:p w:rsidR="009F79B4" w:rsidRDefault="009F79B4" w:rsidP="009F79B4">
      <w:pPr>
        <w:spacing w:line="240" w:lineRule="auto"/>
        <w:jc w:val="both"/>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Alegerea Președintelui:</w:t>
      </w:r>
    </w:p>
    <w:p w:rsidR="009F79B4" w:rsidRDefault="009F79B4" w:rsidP="009F79B4">
      <w:pPr>
        <w:spacing w:line="240" w:lineRule="auto"/>
        <w:jc w:val="both"/>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sz w:val="24"/>
          <w:szCs w:val="24"/>
          <w:lang w:eastAsia="ro-RO"/>
        </w:rPr>
        <w:br/>
      </w:r>
      <w:r>
        <w:rPr>
          <w:rFonts w:ascii="Times New Roman" w:eastAsia="Times New Roman" w:hAnsi="Times New Roman" w:cs="Times New Roman"/>
          <w:sz w:val="24"/>
          <w:szCs w:val="24"/>
          <w:lang w:eastAsia="ro-RO"/>
        </w:rPr>
        <w:t xml:space="preserve">        </w:t>
      </w:r>
      <w:r w:rsidRPr="009F79B4">
        <w:rPr>
          <w:rFonts w:ascii="Times New Roman" w:eastAsia="Times New Roman" w:hAnsi="Times New Roman" w:cs="Times New Roman"/>
          <w:sz w:val="24"/>
          <w:szCs w:val="24"/>
          <w:lang w:eastAsia="ro-RO"/>
        </w:rPr>
        <w:t xml:space="preserve">În conformitate cu prevederile art. 7 din H.G. nr. 302/2022 și ale art. 1 alin. (4) din Dispoziția nr. 93/2025, în cadrul întâlnirii din data de </w:t>
      </w:r>
      <w:r w:rsidRPr="009F79B4">
        <w:rPr>
          <w:rFonts w:ascii="Times New Roman" w:eastAsia="Times New Roman" w:hAnsi="Times New Roman" w:cs="Times New Roman"/>
          <w:b/>
          <w:bCs/>
          <w:sz w:val="24"/>
          <w:szCs w:val="24"/>
          <w:lang w:eastAsia="ro-RO"/>
        </w:rPr>
        <w:t>01.10.2025</w:t>
      </w:r>
      <w:r w:rsidRPr="009F79B4">
        <w:rPr>
          <w:rFonts w:ascii="Times New Roman" w:eastAsia="Times New Roman" w:hAnsi="Times New Roman" w:cs="Times New Roman"/>
          <w:sz w:val="24"/>
          <w:szCs w:val="24"/>
          <w:lang w:eastAsia="ro-RO"/>
        </w:rPr>
        <w:t xml:space="preserve">, s-a derulat procedura de </w:t>
      </w:r>
      <w:r w:rsidRPr="009F79B4">
        <w:rPr>
          <w:rFonts w:ascii="Times New Roman" w:eastAsia="Times New Roman" w:hAnsi="Times New Roman" w:cs="Times New Roman"/>
          <w:sz w:val="24"/>
          <w:szCs w:val="24"/>
          <w:lang w:eastAsia="ro-RO"/>
        </w:rPr>
        <w:lastRenderedPageBreak/>
        <w:t xml:space="preserve">desemnare a președintelui prin tragere la sorți. Conform </w:t>
      </w:r>
      <w:proofErr w:type="spellStart"/>
      <w:r w:rsidRPr="009F79B4">
        <w:rPr>
          <w:rFonts w:ascii="Times New Roman" w:eastAsia="Times New Roman" w:hAnsi="Times New Roman" w:cs="Times New Roman"/>
          <w:b/>
          <w:bCs/>
          <w:sz w:val="24"/>
          <w:szCs w:val="24"/>
          <w:lang w:eastAsia="ro-RO"/>
        </w:rPr>
        <w:t>Procesului-Verbal</w:t>
      </w:r>
      <w:proofErr w:type="spellEnd"/>
      <w:r w:rsidRPr="009F79B4">
        <w:rPr>
          <w:rFonts w:ascii="Times New Roman" w:eastAsia="Times New Roman" w:hAnsi="Times New Roman" w:cs="Times New Roman"/>
          <w:b/>
          <w:bCs/>
          <w:sz w:val="24"/>
          <w:szCs w:val="24"/>
          <w:lang w:eastAsia="ro-RO"/>
        </w:rPr>
        <w:t xml:space="preserve"> din data de 01.10.2025</w:t>
      </w:r>
      <w:r w:rsidRPr="009F79B4">
        <w:rPr>
          <w:rFonts w:ascii="Times New Roman" w:eastAsia="Times New Roman" w:hAnsi="Times New Roman" w:cs="Times New Roman"/>
          <w:sz w:val="24"/>
          <w:szCs w:val="24"/>
          <w:lang w:eastAsia="ro-RO"/>
        </w:rPr>
        <w:t>, funcția de președinte este exercitată de:</w:t>
      </w:r>
    </w:p>
    <w:p w:rsidR="009F79B4" w:rsidRPr="009F79B4" w:rsidRDefault="009F79B4" w:rsidP="009F79B4">
      <w:pPr>
        <w:pStyle w:val="Listparagraf"/>
        <w:numPr>
          <w:ilvl w:val="0"/>
          <w:numId w:val="9"/>
        </w:numPr>
        <w:spacing w:line="240" w:lineRule="auto"/>
        <w:jc w:val="both"/>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D-na Bugariu Simona - Nicoleta</w:t>
      </w:r>
      <w:r w:rsidRPr="009F79B4">
        <w:rPr>
          <w:rFonts w:ascii="Times New Roman" w:eastAsia="Times New Roman" w:hAnsi="Times New Roman" w:cs="Times New Roman"/>
          <w:sz w:val="24"/>
          <w:szCs w:val="24"/>
          <w:lang w:eastAsia="ro-RO"/>
        </w:rPr>
        <w:t xml:space="preserve">, pentru o perioadă de 1 an și jumătate (respectiv în intervalul </w:t>
      </w:r>
      <w:r w:rsidRPr="009F79B4">
        <w:rPr>
          <w:rFonts w:ascii="Times New Roman" w:eastAsia="Times New Roman" w:hAnsi="Times New Roman" w:cs="Times New Roman"/>
          <w:b/>
          <w:bCs/>
          <w:sz w:val="24"/>
          <w:szCs w:val="24"/>
          <w:lang w:eastAsia="ro-RO"/>
        </w:rPr>
        <w:t>01.10.2025 – 01.04.2027</w:t>
      </w:r>
      <w:r w:rsidRPr="009F79B4">
        <w:rPr>
          <w:rFonts w:ascii="Times New Roman" w:eastAsia="Times New Roman" w:hAnsi="Times New Roman" w:cs="Times New Roman"/>
          <w:sz w:val="24"/>
          <w:szCs w:val="24"/>
          <w:lang w:eastAsia="ro-RO"/>
        </w:rPr>
        <w:t>).</w:t>
      </w:r>
    </w:p>
    <w:p w:rsidR="009F79B4" w:rsidRPr="009F79B4" w:rsidRDefault="009F79B4" w:rsidP="009F79B4">
      <w:pPr>
        <w:spacing w:after="180" w:line="240" w:lineRule="auto"/>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III. Atribuțiile principale ale Comisiei Paritare</w:t>
      </w:r>
    </w:p>
    <w:p w:rsidR="009F79B4" w:rsidRPr="009F79B4" w:rsidRDefault="009F79B4" w:rsidP="009F79B4">
      <w:pPr>
        <w:spacing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În baza H.G. nr. 302/2022, rolul acestei structuri este consultativ, fiind responsabilă cu emiterea de avize în spețe precum:</w:t>
      </w:r>
    </w:p>
    <w:p w:rsidR="009F79B4" w:rsidRPr="009F79B4" w:rsidRDefault="009F79B4" w:rsidP="009F79B4">
      <w:pPr>
        <w:pStyle w:val="Listparagraf"/>
        <w:numPr>
          <w:ilvl w:val="0"/>
          <w:numId w:val="9"/>
        </w:numPr>
        <w:spacing w:after="0"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Măsuri de îmbunătățire a activității instituției și flexibilizarea programului de lucru;</w:t>
      </w:r>
    </w:p>
    <w:p w:rsidR="009F79B4" w:rsidRPr="009F79B4" w:rsidRDefault="009F79B4" w:rsidP="009F79B4">
      <w:pPr>
        <w:pStyle w:val="Listparagraf"/>
        <w:numPr>
          <w:ilvl w:val="0"/>
          <w:numId w:val="9"/>
        </w:numPr>
        <w:spacing w:after="0"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Planurile de formare și perfecționare profesională finanțate din fonduri publice;</w:t>
      </w:r>
    </w:p>
    <w:p w:rsidR="009F79B4" w:rsidRPr="009F79B4" w:rsidRDefault="009F79B4" w:rsidP="009F79B4">
      <w:pPr>
        <w:pStyle w:val="Listparagraf"/>
        <w:numPr>
          <w:ilvl w:val="0"/>
          <w:numId w:val="9"/>
        </w:numPr>
        <w:spacing w:after="0"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 xml:space="preserve">Identificarea măsurilor de adaptare a locurilor de muncă pentru persoanele cu </w:t>
      </w:r>
      <w:proofErr w:type="spellStart"/>
      <w:r w:rsidRPr="009F79B4">
        <w:rPr>
          <w:rFonts w:ascii="Times New Roman" w:eastAsia="Times New Roman" w:hAnsi="Times New Roman" w:cs="Times New Roman"/>
          <w:sz w:val="24"/>
          <w:szCs w:val="24"/>
          <w:lang w:eastAsia="ro-RO"/>
        </w:rPr>
        <w:t>dizabilități</w:t>
      </w:r>
      <w:proofErr w:type="spellEnd"/>
      <w:r w:rsidRPr="009F79B4">
        <w:rPr>
          <w:rFonts w:ascii="Times New Roman" w:eastAsia="Times New Roman" w:hAnsi="Times New Roman" w:cs="Times New Roman"/>
          <w:sz w:val="24"/>
          <w:szCs w:val="24"/>
          <w:lang w:eastAsia="ro-RO"/>
        </w:rPr>
        <w:t>;</w:t>
      </w:r>
    </w:p>
    <w:p w:rsidR="009F79B4" w:rsidRDefault="009F79B4" w:rsidP="009F79B4">
      <w:pPr>
        <w:pStyle w:val="Listparagraf"/>
        <w:numPr>
          <w:ilvl w:val="0"/>
          <w:numId w:val="9"/>
        </w:numPr>
        <w:spacing w:after="0"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Soluționarea sesizărilor primite de la funcționari cu privire la nerespectarea drepturilor legale;</w:t>
      </w:r>
    </w:p>
    <w:p w:rsidR="009F79B4" w:rsidRPr="009F79B4" w:rsidRDefault="009F79B4" w:rsidP="009F79B4">
      <w:pPr>
        <w:pStyle w:val="Listparagraf"/>
        <w:numPr>
          <w:ilvl w:val="0"/>
          <w:numId w:val="9"/>
        </w:numPr>
        <w:spacing w:after="0" w:line="240" w:lineRule="auto"/>
        <w:rPr>
          <w:rFonts w:ascii="Times New Roman" w:eastAsia="Times New Roman" w:hAnsi="Times New Roman" w:cs="Times New Roman"/>
          <w:sz w:val="24"/>
          <w:szCs w:val="24"/>
          <w:lang w:eastAsia="ro-RO"/>
        </w:rPr>
      </w:pPr>
      <w:r w:rsidRPr="009F79B4">
        <w:rPr>
          <w:rFonts w:ascii="Times New Roman" w:eastAsia="Times New Roman" w:hAnsi="Times New Roman" w:cs="Times New Roman"/>
          <w:sz w:val="24"/>
          <w:szCs w:val="24"/>
          <w:lang w:eastAsia="ro-RO"/>
        </w:rPr>
        <w:t>Negocierea și monitorizarea acordurilor colective.</w:t>
      </w:r>
    </w:p>
    <w:p w:rsidR="009F79B4" w:rsidRDefault="009F79B4" w:rsidP="009F79B4">
      <w:pPr>
        <w:spacing w:after="180" w:line="240" w:lineRule="auto"/>
        <w:rPr>
          <w:rFonts w:ascii="Times New Roman" w:eastAsia="Times New Roman" w:hAnsi="Times New Roman" w:cs="Times New Roman"/>
          <w:b/>
          <w:bCs/>
          <w:sz w:val="24"/>
          <w:szCs w:val="24"/>
          <w:lang w:eastAsia="ro-RO"/>
        </w:rPr>
      </w:pPr>
    </w:p>
    <w:p w:rsidR="009F79B4" w:rsidRPr="009F79B4" w:rsidRDefault="009F79B4" w:rsidP="009F79B4">
      <w:pPr>
        <w:spacing w:after="180" w:line="240" w:lineRule="auto"/>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IV. Activitatea desfășurată în perioada de raportare (25.09.2025 – 31.12.2025)</w:t>
      </w: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9F79B4">
        <w:rPr>
          <w:rFonts w:ascii="Times New Roman" w:eastAsia="Times New Roman" w:hAnsi="Times New Roman" w:cs="Times New Roman"/>
          <w:sz w:val="24"/>
          <w:szCs w:val="24"/>
          <w:lang w:eastAsia="ro-RO"/>
        </w:rPr>
        <w:t xml:space="preserve">După parcurgerea etapelor de constituire și de alegere a președintelui comisiei din data de 01.10.2025, </w:t>
      </w:r>
      <w:r w:rsidRPr="009F79B4">
        <w:rPr>
          <w:rFonts w:ascii="Times New Roman" w:eastAsia="Times New Roman" w:hAnsi="Times New Roman" w:cs="Times New Roman"/>
          <w:b/>
          <w:bCs/>
          <w:sz w:val="24"/>
          <w:szCs w:val="24"/>
          <w:lang w:eastAsia="ro-RO"/>
        </w:rPr>
        <w:t>în perioada rămasă până la finalul anului calendaristic (31.12.2025), nu a mai fost necesară convocarea și întrunirea în noi ședințe a Comisiei Paritare</w:t>
      </w:r>
      <w:r w:rsidRPr="009F79B4">
        <w:rPr>
          <w:rFonts w:ascii="Times New Roman" w:eastAsia="Times New Roman" w:hAnsi="Times New Roman" w:cs="Times New Roman"/>
          <w:sz w:val="24"/>
          <w:szCs w:val="24"/>
          <w:lang w:eastAsia="ro-RO"/>
        </w:rPr>
        <w:t>.</w:t>
      </w: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9F79B4">
        <w:rPr>
          <w:rFonts w:ascii="Times New Roman" w:eastAsia="Times New Roman" w:hAnsi="Times New Roman" w:cs="Times New Roman"/>
          <w:sz w:val="24"/>
          <w:szCs w:val="24"/>
          <w:lang w:eastAsia="ro-RO"/>
        </w:rPr>
        <w:t>Prin urmare, dincolo de ședința organizatorică inițială dedicată exclusiv structurării interne, comisia nu a desfășurat activitate operațională (nu a emis avize consultative și nu a adoptat hotărâri), fapt pe deplin justificat de următoarele considerente administrative:</w:t>
      </w:r>
    </w:p>
    <w:p w:rsidR="009F79B4" w:rsidRPr="009F79B4" w:rsidRDefault="009F79B4" w:rsidP="009F79B4">
      <w:pPr>
        <w:numPr>
          <w:ilvl w:val="0"/>
          <w:numId w:val="5"/>
        </w:numPr>
        <w:spacing w:after="0" w:line="240" w:lineRule="auto"/>
        <w:ind w:left="0"/>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Absența spețelor și a solicitărilor:</w:t>
      </w:r>
      <w:r w:rsidRPr="009F79B4">
        <w:rPr>
          <w:rFonts w:ascii="Times New Roman" w:eastAsia="Times New Roman" w:hAnsi="Times New Roman" w:cs="Times New Roman"/>
          <w:sz w:val="24"/>
          <w:szCs w:val="24"/>
          <w:lang w:eastAsia="ro-RO"/>
        </w:rPr>
        <w:t xml:space="preserve"> Nu au fost înregistrate cereri, propuneri sau sesizări scrise din partea funcționarilor publici și nici solicitări de convocare din partea Primarului comunei.</w:t>
      </w:r>
    </w:p>
    <w:p w:rsidR="009F79B4" w:rsidRPr="009F79B4" w:rsidRDefault="009F79B4" w:rsidP="009F79B4">
      <w:pPr>
        <w:numPr>
          <w:ilvl w:val="0"/>
          <w:numId w:val="5"/>
        </w:numPr>
        <w:spacing w:after="0" w:line="240" w:lineRule="auto"/>
        <w:ind w:left="0"/>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Stabilitatea climatului intern:</w:t>
      </w:r>
      <w:r w:rsidRPr="009F79B4">
        <w:rPr>
          <w:rFonts w:ascii="Times New Roman" w:eastAsia="Times New Roman" w:hAnsi="Times New Roman" w:cs="Times New Roman"/>
          <w:sz w:val="24"/>
          <w:szCs w:val="24"/>
          <w:lang w:eastAsia="ro-RO"/>
        </w:rPr>
        <w:t xml:space="preserve"> Nu s-au aflat în discuție modificări de organizare internă, restructurări de posturi sau schimbări ale programului normal de lucru care să atragă obligativitatea consultării partenerilor de dialog social.</w:t>
      </w:r>
    </w:p>
    <w:p w:rsidR="009F79B4" w:rsidRPr="009F79B4" w:rsidRDefault="009F79B4" w:rsidP="009F79B4">
      <w:pPr>
        <w:numPr>
          <w:ilvl w:val="0"/>
          <w:numId w:val="5"/>
        </w:numPr>
        <w:spacing w:after="0" w:line="240" w:lineRule="auto"/>
        <w:ind w:left="0"/>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Inexistența negocierilor colective:</w:t>
      </w:r>
      <w:r w:rsidRPr="009F79B4">
        <w:rPr>
          <w:rFonts w:ascii="Times New Roman" w:eastAsia="Times New Roman" w:hAnsi="Times New Roman" w:cs="Times New Roman"/>
          <w:sz w:val="24"/>
          <w:szCs w:val="24"/>
          <w:lang w:eastAsia="ro-RO"/>
        </w:rPr>
        <w:t xml:space="preserve"> La nivelul instituției nu au fost demarate proceduri pentru încheierea unui acord colectiv și nu s-au înregistrat solicitări sindicale în acest sens.</w:t>
      </w:r>
    </w:p>
    <w:p w:rsidR="009F79B4" w:rsidRPr="009F79B4" w:rsidRDefault="009F79B4" w:rsidP="009F79B4">
      <w:pPr>
        <w:numPr>
          <w:ilvl w:val="0"/>
          <w:numId w:val="5"/>
        </w:numPr>
        <w:spacing w:after="0" w:line="240" w:lineRule="auto"/>
        <w:ind w:left="0"/>
        <w:jc w:val="both"/>
        <w:rPr>
          <w:rFonts w:ascii="Times New Roman" w:eastAsia="Times New Roman" w:hAnsi="Times New Roman" w:cs="Times New Roman"/>
          <w:sz w:val="24"/>
          <w:szCs w:val="24"/>
          <w:lang w:eastAsia="ro-RO"/>
        </w:rPr>
      </w:pPr>
      <w:r w:rsidRPr="009F79B4">
        <w:rPr>
          <w:rFonts w:ascii="Times New Roman" w:eastAsia="Times New Roman" w:hAnsi="Times New Roman" w:cs="Times New Roman"/>
          <w:b/>
          <w:bCs/>
          <w:sz w:val="24"/>
          <w:szCs w:val="24"/>
          <w:lang w:eastAsia="ro-RO"/>
        </w:rPr>
        <w:t>Planificarea formării profesionale:</w:t>
      </w:r>
      <w:r w:rsidRPr="009F79B4">
        <w:rPr>
          <w:rFonts w:ascii="Times New Roman" w:eastAsia="Times New Roman" w:hAnsi="Times New Roman" w:cs="Times New Roman"/>
          <w:sz w:val="24"/>
          <w:szCs w:val="24"/>
          <w:lang w:eastAsia="ro-RO"/>
        </w:rPr>
        <w:t xml:space="preserve"> Măsurile privind perfecționarea personalului pe anul 2025 erau deja aprobate la nivel de UAT înainte de emiterea Dispoziției nr. 93/2025, nefiind necesară o nouă consultare.</w:t>
      </w:r>
    </w:p>
    <w:p w:rsidR="009F79B4" w:rsidRDefault="009F79B4" w:rsidP="009F79B4">
      <w:pPr>
        <w:spacing w:line="240" w:lineRule="auto"/>
        <w:rPr>
          <w:rFonts w:ascii="Times New Roman" w:eastAsia="Times New Roman" w:hAnsi="Times New Roman" w:cs="Times New Roman"/>
          <w:sz w:val="24"/>
          <w:szCs w:val="24"/>
          <w:lang w:eastAsia="ro-RO"/>
        </w:rPr>
      </w:pP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9F79B4">
        <w:rPr>
          <w:rFonts w:ascii="Times New Roman" w:eastAsia="Times New Roman" w:hAnsi="Times New Roman" w:cs="Times New Roman"/>
          <w:sz w:val="24"/>
          <w:szCs w:val="24"/>
          <w:lang w:eastAsia="ro-RO"/>
        </w:rPr>
        <w:t>În concluzie, în anul 2025, Comisia Paritară a parcurs cu succes toate procedurile legale de constituire și operaționalizare (inclusiv stabilirea președinției), rămânând pe deplin funcțională și pregătită să intervină în condițiile legii, fără a fi însă activată operativ din lipsă de obiect.</w:t>
      </w:r>
    </w:p>
    <w:p w:rsidR="009F79B4" w:rsidRPr="009F79B4" w:rsidRDefault="009F79B4" w:rsidP="009F79B4">
      <w:pPr>
        <w:spacing w:after="180" w:line="240" w:lineRule="auto"/>
        <w:rPr>
          <w:rFonts w:ascii="Times New Roman" w:eastAsia="Times New Roman" w:hAnsi="Times New Roman" w:cs="Times New Roman"/>
          <w:b/>
          <w:bCs/>
          <w:sz w:val="24"/>
          <w:szCs w:val="24"/>
          <w:lang w:eastAsia="ro-RO"/>
        </w:rPr>
      </w:pPr>
      <w:r w:rsidRPr="009F79B4">
        <w:rPr>
          <w:rFonts w:ascii="Times New Roman" w:eastAsia="Times New Roman" w:hAnsi="Times New Roman" w:cs="Times New Roman"/>
          <w:b/>
          <w:bCs/>
          <w:sz w:val="24"/>
          <w:szCs w:val="24"/>
          <w:lang w:eastAsia="ro-RO"/>
        </w:rPr>
        <w:t>V. Concluzii și perspective pentru anul viitor</w:t>
      </w: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9F79B4">
        <w:rPr>
          <w:rFonts w:ascii="Times New Roman" w:eastAsia="Times New Roman" w:hAnsi="Times New Roman" w:cs="Times New Roman"/>
          <w:sz w:val="24"/>
          <w:szCs w:val="24"/>
          <w:lang w:eastAsia="ro-RO"/>
        </w:rPr>
        <w:t>Având toate structurile interne deja stabilite și președinția asigurată conform legii, Comisia Paritară a Primăriei Comunei Lunca Cernii de Jos își propune pentru anul viitor menținerea unui rol activ în monitorizarea respectării drepturilor funcționarilor și asigurarea unui dialog deschis. Comisia este pregătită să asigure suportul consultativ prompt în momentul elaborării noului Plan de formare profesională sau ori de câte ori apar solicitări din partea conducerii executive ori a personalului.</w:t>
      </w:r>
    </w:p>
    <w:p w:rsidR="009F79B4" w:rsidRPr="009F79B4" w:rsidRDefault="009F79B4" w:rsidP="009F79B4">
      <w:pPr>
        <w:spacing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        </w:t>
      </w:r>
      <w:r w:rsidRPr="009F79B4">
        <w:rPr>
          <w:rFonts w:ascii="Times New Roman" w:eastAsia="Times New Roman" w:hAnsi="Times New Roman" w:cs="Times New Roman"/>
          <w:sz w:val="24"/>
          <w:szCs w:val="24"/>
          <w:lang w:eastAsia="ro-RO"/>
        </w:rPr>
        <w:t>Prezentul raport va fi înaintat Primarului comunei și va fi adus la cunoștința funcționarilor publici prin publicare pe site-ul instituției și afișare la avizier.</w:t>
      </w:r>
    </w:p>
    <w:p w:rsidR="009F79B4" w:rsidRPr="009F79B4" w:rsidRDefault="009F79B4" w:rsidP="009F79B4">
      <w:pPr>
        <w:spacing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 xml:space="preserve">         </w:t>
      </w:r>
      <w:r w:rsidRPr="009F79B4">
        <w:rPr>
          <w:rFonts w:ascii="Times New Roman" w:eastAsia="Times New Roman" w:hAnsi="Times New Roman" w:cs="Times New Roman"/>
          <w:b/>
          <w:bCs/>
          <w:sz w:val="24"/>
          <w:szCs w:val="24"/>
          <w:lang w:eastAsia="ro-RO"/>
        </w:rPr>
        <w:t>Președinte Comisie Paritară:</w:t>
      </w:r>
    </w:p>
    <w:p w:rsidR="00FF018E" w:rsidRPr="009F79B4" w:rsidRDefault="009F79B4" w:rsidP="009F79B4">
      <w:pPr>
        <w:spacing w:after="0" w:line="240" w:lineRule="auto"/>
        <w:rPr>
          <w:rFonts w:ascii="Times New Roman" w:eastAsia="Times New Roman" w:hAnsi="Times New Roman" w:cs="Times New Roman"/>
          <w:sz w:val="24"/>
          <w:szCs w:val="24"/>
          <w:lang w:eastAsia="ro-RO"/>
        </w:rPr>
      </w:pPr>
      <w:r>
        <w:rPr>
          <w:rFonts w:ascii="Times New Roman" w:eastAsia="Times New Roman" w:hAnsi="Times New Roman" w:cs="Times New Roman"/>
          <w:b/>
          <w:bCs/>
          <w:sz w:val="24"/>
          <w:szCs w:val="24"/>
          <w:lang w:eastAsia="ro-RO"/>
        </w:rPr>
        <w:t xml:space="preserve">           </w:t>
      </w:r>
      <w:r w:rsidRPr="009F79B4">
        <w:rPr>
          <w:rFonts w:ascii="Times New Roman" w:eastAsia="Times New Roman" w:hAnsi="Times New Roman" w:cs="Times New Roman"/>
          <w:b/>
          <w:bCs/>
          <w:sz w:val="24"/>
          <w:szCs w:val="24"/>
          <w:lang w:eastAsia="ro-RO"/>
        </w:rPr>
        <w:t>Bugariu Simona - Nicoleta</w:t>
      </w:r>
      <w:r w:rsidRPr="009F79B4">
        <w:rPr>
          <w:rFonts w:ascii="Times New Roman" w:eastAsia="Times New Roman" w:hAnsi="Times New Roman" w:cs="Times New Roman"/>
          <w:sz w:val="24"/>
          <w:szCs w:val="24"/>
          <w:lang w:eastAsia="ro-RO"/>
        </w:rPr>
        <w:t>: _______________</w:t>
      </w:r>
    </w:p>
    <w:sectPr w:rsidR="00FF018E" w:rsidRPr="009F79B4" w:rsidSect="009F79B4">
      <w:pgSz w:w="11906" w:h="16838"/>
      <w:pgMar w:top="576" w:right="1152" w:bottom="576"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D0081"/>
    <w:multiLevelType w:val="multilevel"/>
    <w:tmpl w:val="2308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12BA0"/>
    <w:multiLevelType w:val="multilevel"/>
    <w:tmpl w:val="C7269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3937DD"/>
    <w:multiLevelType w:val="multilevel"/>
    <w:tmpl w:val="9DE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9C233D"/>
    <w:multiLevelType w:val="multilevel"/>
    <w:tmpl w:val="3D04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E5534A"/>
    <w:multiLevelType w:val="multilevel"/>
    <w:tmpl w:val="E3CE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064550"/>
    <w:multiLevelType w:val="multilevel"/>
    <w:tmpl w:val="AB14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5A398F"/>
    <w:multiLevelType w:val="multilevel"/>
    <w:tmpl w:val="C832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0B208C"/>
    <w:multiLevelType w:val="multilevel"/>
    <w:tmpl w:val="A92ED7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177964"/>
    <w:multiLevelType w:val="hybridMultilevel"/>
    <w:tmpl w:val="253E1496"/>
    <w:lvl w:ilvl="0" w:tplc="E4C625D8">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0"/>
  </w:num>
  <w:num w:numId="5">
    <w:abstractNumId w:val="1"/>
  </w:num>
  <w:num w:numId="6">
    <w:abstractNumId w:val="2"/>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C2"/>
    <w:rsid w:val="009F79B4"/>
    <w:rsid w:val="00A74B5D"/>
    <w:rsid w:val="00C766C2"/>
    <w:rsid w:val="00FF01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F79B4"/>
    <w:pPr>
      <w:ind w:left="720"/>
      <w:contextualSpacing/>
    </w:pPr>
  </w:style>
  <w:style w:type="paragraph" w:styleId="Frspaiere">
    <w:name w:val="No Spacing"/>
    <w:uiPriority w:val="1"/>
    <w:qFormat/>
    <w:rsid w:val="009F79B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F79B4"/>
    <w:pPr>
      <w:ind w:left="720"/>
      <w:contextualSpacing/>
    </w:pPr>
  </w:style>
  <w:style w:type="paragraph" w:styleId="Frspaiere">
    <w:name w:val="No Spacing"/>
    <w:uiPriority w:val="1"/>
    <w:qFormat/>
    <w:rsid w:val="009F79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73758">
      <w:bodyDiv w:val="1"/>
      <w:marLeft w:val="0"/>
      <w:marRight w:val="0"/>
      <w:marTop w:val="0"/>
      <w:marBottom w:val="0"/>
      <w:divBdr>
        <w:top w:val="none" w:sz="0" w:space="0" w:color="auto"/>
        <w:left w:val="none" w:sz="0" w:space="0" w:color="auto"/>
        <w:bottom w:val="none" w:sz="0" w:space="0" w:color="auto"/>
        <w:right w:val="none" w:sz="0" w:space="0" w:color="auto"/>
      </w:divBdr>
      <w:divsChild>
        <w:div w:id="2089183054">
          <w:marLeft w:val="0"/>
          <w:marRight w:val="0"/>
          <w:marTop w:val="180"/>
          <w:marBottom w:val="240"/>
          <w:divBdr>
            <w:top w:val="none" w:sz="0" w:space="0" w:color="auto"/>
            <w:left w:val="none" w:sz="0" w:space="0" w:color="auto"/>
            <w:bottom w:val="none" w:sz="0" w:space="0" w:color="auto"/>
            <w:right w:val="none" w:sz="0" w:space="0" w:color="auto"/>
          </w:divBdr>
        </w:div>
        <w:div w:id="1411930338">
          <w:marLeft w:val="0"/>
          <w:marRight w:val="0"/>
          <w:marTop w:val="360"/>
          <w:marBottom w:val="180"/>
          <w:divBdr>
            <w:top w:val="none" w:sz="0" w:space="0" w:color="auto"/>
            <w:left w:val="none" w:sz="0" w:space="0" w:color="auto"/>
            <w:bottom w:val="none" w:sz="0" w:space="0" w:color="auto"/>
            <w:right w:val="none" w:sz="0" w:space="0" w:color="auto"/>
          </w:divBdr>
        </w:div>
        <w:div w:id="2145808061">
          <w:marLeft w:val="0"/>
          <w:marRight w:val="0"/>
          <w:marTop w:val="360"/>
          <w:marBottom w:val="180"/>
          <w:divBdr>
            <w:top w:val="none" w:sz="0" w:space="0" w:color="auto"/>
            <w:left w:val="none" w:sz="0" w:space="0" w:color="auto"/>
            <w:bottom w:val="none" w:sz="0" w:space="0" w:color="auto"/>
            <w:right w:val="none" w:sz="0" w:space="0" w:color="auto"/>
          </w:divBdr>
        </w:div>
        <w:div w:id="1936741838">
          <w:marLeft w:val="0"/>
          <w:marRight w:val="0"/>
          <w:marTop w:val="360"/>
          <w:marBottom w:val="180"/>
          <w:divBdr>
            <w:top w:val="none" w:sz="0" w:space="0" w:color="auto"/>
            <w:left w:val="none" w:sz="0" w:space="0" w:color="auto"/>
            <w:bottom w:val="none" w:sz="0" w:space="0" w:color="auto"/>
            <w:right w:val="none" w:sz="0" w:space="0" w:color="auto"/>
          </w:divBdr>
        </w:div>
        <w:div w:id="1890535695">
          <w:marLeft w:val="0"/>
          <w:marRight w:val="0"/>
          <w:marTop w:val="360"/>
          <w:marBottom w:val="180"/>
          <w:divBdr>
            <w:top w:val="none" w:sz="0" w:space="0" w:color="auto"/>
            <w:left w:val="none" w:sz="0" w:space="0" w:color="auto"/>
            <w:bottom w:val="none" w:sz="0" w:space="0" w:color="auto"/>
            <w:right w:val="none" w:sz="0" w:space="0" w:color="auto"/>
          </w:divBdr>
        </w:div>
        <w:div w:id="1750299882">
          <w:marLeft w:val="0"/>
          <w:marRight w:val="0"/>
          <w:marTop w:val="180"/>
          <w:marBottom w:val="240"/>
          <w:divBdr>
            <w:top w:val="none" w:sz="0" w:space="0" w:color="auto"/>
            <w:left w:val="none" w:sz="0" w:space="0" w:color="auto"/>
            <w:bottom w:val="none" w:sz="0" w:space="0" w:color="auto"/>
            <w:right w:val="none" w:sz="0" w:space="0" w:color="auto"/>
          </w:divBdr>
        </w:div>
        <w:div w:id="190412084">
          <w:marLeft w:val="0"/>
          <w:marRight w:val="0"/>
          <w:marTop w:val="180"/>
          <w:marBottom w:val="240"/>
          <w:divBdr>
            <w:top w:val="none" w:sz="0" w:space="0" w:color="auto"/>
            <w:left w:val="none" w:sz="0" w:space="0" w:color="auto"/>
            <w:bottom w:val="none" w:sz="0" w:space="0" w:color="auto"/>
            <w:right w:val="none" w:sz="0" w:space="0" w:color="auto"/>
          </w:divBdr>
        </w:div>
        <w:div w:id="2014064132">
          <w:marLeft w:val="0"/>
          <w:marRight w:val="0"/>
          <w:marTop w:val="360"/>
          <w:marBottom w:val="180"/>
          <w:divBdr>
            <w:top w:val="none" w:sz="0" w:space="0" w:color="auto"/>
            <w:left w:val="none" w:sz="0" w:space="0" w:color="auto"/>
            <w:bottom w:val="none" w:sz="0" w:space="0" w:color="auto"/>
            <w:right w:val="none" w:sz="0" w:space="0" w:color="auto"/>
          </w:divBdr>
        </w:div>
        <w:div w:id="1952545503">
          <w:marLeft w:val="0"/>
          <w:marRight w:val="0"/>
          <w:marTop w:val="180"/>
          <w:marBottom w:val="240"/>
          <w:divBdr>
            <w:top w:val="none" w:sz="0" w:space="0" w:color="auto"/>
            <w:left w:val="none" w:sz="0" w:space="0" w:color="auto"/>
            <w:bottom w:val="none" w:sz="0" w:space="0" w:color="auto"/>
            <w:right w:val="none" w:sz="0" w:space="0" w:color="auto"/>
          </w:divBdr>
        </w:div>
        <w:div w:id="2134640416">
          <w:marLeft w:val="0"/>
          <w:marRight w:val="0"/>
          <w:marTop w:val="180"/>
          <w:marBottom w:val="240"/>
          <w:divBdr>
            <w:top w:val="none" w:sz="0" w:space="0" w:color="auto"/>
            <w:left w:val="none" w:sz="0" w:space="0" w:color="auto"/>
            <w:bottom w:val="none" w:sz="0" w:space="0" w:color="auto"/>
            <w:right w:val="none" w:sz="0" w:space="0" w:color="auto"/>
          </w:divBdr>
        </w:div>
        <w:div w:id="2093239136">
          <w:marLeft w:val="0"/>
          <w:marRight w:val="0"/>
          <w:marTop w:val="360"/>
          <w:marBottom w:val="180"/>
          <w:divBdr>
            <w:top w:val="none" w:sz="0" w:space="0" w:color="auto"/>
            <w:left w:val="none" w:sz="0" w:space="0" w:color="auto"/>
            <w:bottom w:val="none" w:sz="0" w:space="0" w:color="auto"/>
            <w:right w:val="none" w:sz="0" w:space="0" w:color="auto"/>
          </w:divBdr>
        </w:div>
        <w:div w:id="1307398437">
          <w:marLeft w:val="0"/>
          <w:marRight w:val="0"/>
          <w:marTop w:val="180"/>
          <w:marBottom w:val="240"/>
          <w:divBdr>
            <w:top w:val="none" w:sz="0" w:space="0" w:color="auto"/>
            <w:left w:val="none" w:sz="0" w:space="0" w:color="auto"/>
            <w:bottom w:val="none" w:sz="0" w:space="0" w:color="auto"/>
            <w:right w:val="none" w:sz="0" w:space="0" w:color="auto"/>
          </w:divBdr>
        </w:div>
        <w:div w:id="808478546">
          <w:marLeft w:val="0"/>
          <w:marRight w:val="0"/>
          <w:marTop w:val="360"/>
          <w:marBottom w:val="180"/>
          <w:divBdr>
            <w:top w:val="none" w:sz="0" w:space="0" w:color="auto"/>
            <w:left w:val="none" w:sz="0" w:space="0" w:color="auto"/>
            <w:bottom w:val="none" w:sz="0" w:space="0" w:color="auto"/>
            <w:right w:val="none" w:sz="0" w:space="0" w:color="auto"/>
          </w:divBdr>
        </w:div>
        <w:div w:id="1776168586">
          <w:marLeft w:val="0"/>
          <w:marRight w:val="0"/>
          <w:marTop w:val="180"/>
          <w:marBottom w:val="240"/>
          <w:divBdr>
            <w:top w:val="none" w:sz="0" w:space="0" w:color="auto"/>
            <w:left w:val="none" w:sz="0" w:space="0" w:color="auto"/>
            <w:bottom w:val="none" w:sz="0" w:space="0" w:color="auto"/>
            <w:right w:val="none" w:sz="0" w:space="0" w:color="auto"/>
          </w:divBdr>
        </w:div>
        <w:div w:id="1803186658">
          <w:marLeft w:val="0"/>
          <w:marRight w:val="0"/>
          <w:marTop w:val="180"/>
          <w:marBottom w:val="240"/>
          <w:divBdr>
            <w:top w:val="none" w:sz="0" w:space="0" w:color="auto"/>
            <w:left w:val="none" w:sz="0" w:space="0" w:color="auto"/>
            <w:bottom w:val="none" w:sz="0" w:space="0" w:color="auto"/>
            <w:right w:val="none" w:sz="0" w:space="0" w:color="auto"/>
          </w:divBdr>
        </w:div>
        <w:div w:id="750850775">
          <w:marLeft w:val="0"/>
          <w:marRight w:val="0"/>
          <w:marTop w:val="180"/>
          <w:marBottom w:val="240"/>
          <w:divBdr>
            <w:top w:val="none" w:sz="0" w:space="0" w:color="auto"/>
            <w:left w:val="none" w:sz="0" w:space="0" w:color="auto"/>
            <w:bottom w:val="none" w:sz="0" w:space="0" w:color="auto"/>
            <w:right w:val="none" w:sz="0" w:space="0" w:color="auto"/>
          </w:divBdr>
        </w:div>
        <w:div w:id="1201819619">
          <w:marLeft w:val="0"/>
          <w:marRight w:val="0"/>
          <w:marTop w:val="360"/>
          <w:marBottom w:val="180"/>
          <w:divBdr>
            <w:top w:val="none" w:sz="0" w:space="0" w:color="auto"/>
            <w:left w:val="none" w:sz="0" w:space="0" w:color="auto"/>
            <w:bottom w:val="none" w:sz="0" w:space="0" w:color="auto"/>
            <w:right w:val="none" w:sz="0" w:space="0" w:color="auto"/>
          </w:divBdr>
        </w:div>
        <w:div w:id="1157914775">
          <w:marLeft w:val="0"/>
          <w:marRight w:val="0"/>
          <w:marTop w:val="180"/>
          <w:marBottom w:val="240"/>
          <w:divBdr>
            <w:top w:val="none" w:sz="0" w:space="0" w:color="auto"/>
            <w:left w:val="none" w:sz="0" w:space="0" w:color="auto"/>
            <w:bottom w:val="none" w:sz="0" w:space="0" w:color="auto"/>
            <w:right w:val="none" w:sz="0" w:space="0" w:color="auto"/>
          </w:divBdr>
        </w:div>
        <w:div w:id="827940572">
          <w:marLeft w:val="0"/>
          <w:marRight w:val="0"/>
          <w:marTop w:val="180"/>
          <w:marBottom w:val="240"/>
          <w:divBdr>
            <w:top w:val="none" w:sz="0" w:space="0" w:color="auto"/>
            <w:left w:val="none" w:sz="0" w:space="0" w:color="auto"/>
            <w:bottom w:val="none" w:sz="0" w:space="0" w:color="auto"/>
            <w:right w:val="none" w:sz="0" w:space="0" w:color="auto"/>
          </w:divBdr>
        </w:div>
        <w:div w:id="980572750">
          <w:marLeft w:val="0"/>
          <w:marRight w:val="0"/>
          <w:marTop w:val="180"/>
          <w:marBottom w:val="240"/>
          <w:divBdr>
            <w:top w:val="none" w:sz="0" w:space="0" w:color="auto"/>
            <w:left w:val="none" w:sz="0" w:space="0" w:color="auto"/>
            <w:bottom w:val="none" w:sz="0" w:space="0" w:color="auto"/>
            <w:right w:val="none" w:sz="0" w:space="0" w:color="auto"/>
          </w:divBdr>
        </w:div>
        <w:div w:id="1248462110">
          <w:marLeft w:val="0"/>
          <w:marRight w:val="0"/>
          <w:marTop w:val="180"/>
          <w:marBottom w:val="240"/>
          <w:divBdr>
            <w:top w:val="none" w:sz="0" w:space="0" w:color="auto"/>
            <w:left w:val="none" w:sz="0" w:space="0" w:color="auto"/>
            <w:bottom w:val="none" w:sz="0" w:space="0" w:color="auto"/>
            <w:right w:val="none" w:sz="0" w:space="0" w:color="auto"/>
          </w:divBdr>
        </w:div>
        <w:div w:id="994576529">
          <w:marLeft w:val="0"/>
          <w:marRight w:val="0"/>
          <w:marTop w:val="180"/>
          <w:marBottom w:val="240"/>
          <w:divBdr>
            <w:top w:val="none" w:sz="0" w:space="0" w:color="auto"/>
            <w:left w:val="none" w:sz="0" w:space="0" w:color="auto"/>
            <w:bottom w:val="none" w:sz="0" w:space="0" w:color="auto"/>
            <w:right w:val="none" w:sz="0" w:space="0" w:color="auto"/>
          </w:divBdr>
        </w:div>
        <w:div w:id="133341310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785</Words>
  <Characters>4557</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nyco_style@yahoo.com</dc:creator>
  <cp:keywords/>
  <dc:description/>
  <cp:lastModifiedBy>nyco_style@yahoo.com</cp:lastModifiedBy>
  <cp:revision>3</cp:revision>
  <cp:lastPrinted>2026-09-01T08:08:00Z</cp:lastPrinted>
  <dcterms:created xsi:type="dcterms:W3CDTF">2026-08-31T20:04:00Z</dcterms:created>
  <dcterms:modified xsi:type="dcterms:W3CDTF">2026-09-01T08:08:00Z</dcterms:modified>
</cp:coreProperties>
</file>